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MS Mincho" w:cs="Times New Roman"/>
          <w:b/>
          <w:sz w:val="24"/>
          <w:szCs w:val="24"/>
          <w:lang w:val="en-US" w:eastAsia="zh-CN" w:bidi="ar-SA"/>
        </w:rPr>
      </w:pPr>
      <w:r>
        <w:rPr>
          <w:rFonts w:hint="default" w:ascii="Times New Roman" w:hAnsi="Times New Roman" w:eastAsia="MS Mincho" w:cs="Times New Roman"/>
          <w:b/>
          <w:sz w:val="24"/>
          <w:szCs w:val="24"/>
          <w:lang w:val="de-DE" w:eastAsia="zh-CN" w:bidi="ar-SA"/>
        </w:rPr>
        <w:t>3GPP TSG-RAN WG2 Meeting #123bis</w:t>
      </w:r>
      <w:r>
        <w:rPr>
          <w:rFonts w:hint="default" w:ascii="Times New Roman" w:hAnsi="Times New Roman" w:eastAsia="MS Mincho" w:cs="Times New Roman"/>
          <w:b/>
          <w:sz w:val="24"/>
          <w:szCs w:val="24"/>
          <w:lang w:val="de-DE" w:eastAsia="zh-CN" w:bidi="ar-SA"/>
        </w:rPr>
        <w:tab/>
      </w:r>
      <w:r>
        <w:rPr>
          <w:rFonts w:hint="default" w:ascii="Times New Roman" w:hAnsi="Times New Roman" w:eastAsia="MS Mincho" w:cs="Times New Roman"/>
          <w:b/>
          <w:sz w:val="24"/>
          <w:szCs w:val="24"/>
          <w:lang w:val="en-US" w:eastAsia="zh-CN" w:bidi="ar-SA"/>
        </w:rPr>
        <w:t xml:space="preserve">                                </w:t>
      </w:r>
      <w:r>
        <w:rPr>
          <w:rFonts w:hint="eastAsia" w:ascii="Times New Roman" w:hAnsi="Times New Roman" w:eastAsia="MS Mincho" w:cs="Times New Roman"/>
          <w:b/>
          <w:sz w:val="24"/>
          <w:szCs w:val="24"/>
          <w:lang w:val="en-US" w:eastAsia="zh-CN" w:bidi="ar-SA"/>
        </w:rPr>
        <w:t xml:space="preserve">    </w:t>
      </w:r>
      <w:bookmarkStart w:id="2" w:name="_GoBack"/>
      <w:bookmarkEnd w:id="2"/>
      <w:r>
        <w:rPr>
          <w:rFonts w:hint="default" w:ascii="Times New Roman" w:hAnsi="Times New Roman" w:eastAsia="MS Mincho" w:cs="Times New Roman"/>
          <w:b/>
          <w:sz w:val="24"/>
          <w:szCs w:val="24"/>
          <w:lang w:val="de-DE" w:eastAsia="zh-CN" w:bidi="ar-SA"/>
        </w:rPr>
        <w:t>R2-2</w:t>
      </w:r>
      <w:r>
        <w:rPr>
          <w:rFonts w:hint="default" w:ascii="Times New Roman" w:hAnsi="Times New Roman" w:eastAsia="MS Mincho" w:cs="Times New Roman"/>
          <w:b/>
          <w:sz w:val="24"/>
          <w:szCs w:val="24"/>
          <w:lang w:val="en-US" w:eastAsia="zh-CN" w:bidi="ar-SA"/>
        </w:rPr>
        <w:t>311139</w:t>
      </w:r>
    </w:p>
    <w:p>
      <w:pPr>
        <w:rPr>
          <w:rFonts w:hint="default" w:ascii="Times New Roman" w:hAnsi="Times New Roman" w:eastAsia="MS Mincho" w:cs="Times New Roman"/>
          <w:b/>
          <w:sz w:val="24"/>
          <w:szCs w:val="24"/>
          <w:lang w:val="de-DE" w:eastAsia="zh-CN" w:bidi="ar-SA"/>
        </w:rPr>
      </w:pPr>
      <w:r>
        <w:rPr>
          <w:rFonts w:hint="default" w:ascii="Times New Roman" w:hAnsi="Times New Roman" w:eastAsia="MS Mincho" w:cs="Times New Roman"/>
          <w:b/>
          <w:sz w:val="24"/>
          <w:szCs w:val="24"/>
          <w:lang w:val="de-DE" w:eastAsia="zh-CN" w:bidi="ar-SA"/>
        </w:rPr>
        <w:t>Xiamen, China, October 9th – 13th,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trike w:val="0"/>
          <w:sz w:val="24"/>
          <w:szCs w:val="24"/>
          <w:lang w:eastAsia="zh-Hans"/>
        </w:rPr>
      </w:pPr>
      <w:r>
        <w:rPr>
          <w:rFonts w:ascii="Times New Roman" w:hAnsi="Times New Roman" w:cs="Times New Roman"/>
          <w:b/>
          <w:sz w:val="24"/>
          <w:szCs w:val="24"/>
        </w:rPr>
        <w:t>Title:</w:t>
      </w:r>
      <w:r>
        <w:rPr>
          <w:rFonts w:ascii="Times New Roman" w:hAnsi="Times New Roman" w:cs="Times New Roman"/>
          <w:b/>
          <w:sz w:val="24"/>
          <w:szCs w:val="24"/>
        </w:rPr>
        <w:tab/>
      </w:r>
      <w:r>
        <w:rPr>
          <w:rFonts w:hint="default" w:ascii="Times New Roman" w:hAnsi="Times New Roman" w:cs="Times New Roman"/>
          <w:b/>
          <w:strike w:val="0"/>
          <w:dstrike w:val="0"/>
          <w:sz w:val="24"/>
          <w:szCs w:val="24"/>
          <w:lang w:val="en-US" w:eastAsia="zh-CN"/>
        </w:rPr>
        <w:t xml:space="preserve">Discussion on </w:t>
      </w:r>
      <w:r>
        <w:rPr>
          <w:rFonts w:hint="eastAsia" w:ascii="Times New Roman" w:hAnsi="Times New Roman" w:cs="Times New Roman"/>
          <w:b/>
          <w:strike w:val="0"/>
          <w:dstrike w:val="0"/>
          <w:sz w:val="24"/>
          <w:szCs w:val="24"/>
          <w:lang w:val="en-US" w:eastAsia="zh-CN"/>
        </w:rPr>
        <w:t>DSR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lang w:eastAsia="zh-CN"/>
        </w:rPr>
        <w:t>7. 5. 4. 1</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sz w:val="20"/>
          <w:szCs w:val="20"/>
          <w:lang w:eastAsia="zh-CN"/>
        </w:rPr>
      </w:pPr>
      <w:bookmarkStart w:id="0" w:name="_Toc54284460"/>
      <w:r>
        <w:rPr>
          <w:rFonts w:hint="eastAsia" w:ascii="Times New Roman" w:hAnsi="Times New Roman" w:cs="Times New Roman"/>
          <w:lang w:eastAsia="ko-KR"/>
        </w:rPr>
        <w:t xml:space="preserve">At RAN2#123, there was a </w:t>
      </w:r>
      <w:r>
        <w:rPr>
          <w:rFonts w:hint="eastAsia" w:ascii="Times New Roman" w:hAnsi="Times New Roman" w:cs="Times New Roman"/>
          <w:lang w:val="en-US" w:eastAsia="zh-CN"/>
        </w:rPr>
        <w:t>extensive</w:t>
      </w:r>
      <w:r>
        <w:rPr>
          <w:rFonts w:hint="eastAsia" w:ascii="Times New Roman" w:hAnsi="Times New Roman" w:cs="Times New Roman"/>
          <w:lang w:eastAsia="ko-KR"/>
        </w:rPr>
        <w:t xml:space="preserve"> discussion on </w:t>
      </w:r>
      <w:r>
        <w:rPr>
          <w:rFonts w:hint="eastAsia" w:ascii="Times New Roman" w:hAnsi="Times New Roman" w:cs="Times New Roman"/>
          <w:lang w:val="en-US" w:eastAsia="zh-CN"/>
        </w:rPr>
        <w:t>DSR and t</w:t>
      </w:r>
      <w:r>
        <w:rPr>
          <w:rFonts w:hint="default" w:ascii="Times New Roman" w:hAnsi="Times New Roman"/>
          <w:sz w:val="20"/>
          <w:szCs w:val="20"/>
          <w:lang w:eastAsia="zh-CN"/>
        </w:rPr>
        <w:t xml:space="preserve">he following agreements </w:t>
      </w:r>
      <w:r>
        <w:rPr>
          <w:rFonts w:hint="eastAsia" w:ascii="Times New Roman" w:hAnsi="Times New Roman"/>
          <w:sz w:val="20"/>
          <w:szCs w:val="20"/>
          <w:lang w:val="en-US" w:eastAsia="zh-CN"/>
        </w:rPr>
        <w:t xml:space="preserve">were </w:t>
      </w:r>
      <w:r>
        <w:rPr>
          <w:rFonts w:hint="default" w:ascii="Times New Roman" w:hAnsi="Times New Roman"/>
          <w:sz w:val="20"/>
          <w:szCs w:val="20"/>
          <w:lang w:eastAsia="zh-CN"/>
        </w:rPr>
        <w:t>reached</w:t>
      </w:r>
      <w:r>
        <w:rPr>
          <w:rFonts w:hint="eastAsia" w:ascii="Times New Roman" w:hAnsi="Times New Roman"/>
          <w:sz w:val="20"/>
          <w:szCs w:val="20"/>
          <w:lang w:val="en-US" w:eastAsia="zh-CN"/>
        </w:rPr>
        <w:t xml:space="preserve"> [1]</w:t>
      </w:r>
      <w:r>
        <w:rPr>
          <w:rFonts w:hint="default" w:ascii="Times New Roman" w:hAnsi="Times New Roman"/>
          <w:sz w:val="20"/>
          <w:szCs w:val="20"/>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4" w:type="dxa"/>
          </w:tcPr>
          <w:p>
            <w:pPr>
              <w:numPr>
                <w:ilvl w:val="0"/>
                <w:numId w:val="2"/>
              </w:numPr>
              <w:tabs>
                <w:tab w:val="left" w:pos="420"/>
                <w:tab w:val="clear" w:pos="1352"/>
              </w:tabs>
              <w:spacing w:before="60"/>
              <w:ind w:left="420" w:leftChars="0" w:hanging="360" w:firstLineChars="0"/>
              <w:rPr>
                <w:rFonts w:hint="default" w:ascii="Times New Roman" w:hAnsi="Times New Roman" w:eastAsia="MS Mincho" w:cs="Times New Roman"/>
                <w:b/>
                <w:sz w:val="20"/>
                <w:szCs w:val="20"/>
                <w:highlight w:val="none"/>
                <w:vertAlign w:val="baseline"/>
                <w:lang w:val="en-GB" w:eastAsia="zh-Hans" w:bidi="ar-SA"/>
              </w:rPr>
            </w:pPr>
            <w:r>
              <w:rPr>
                <w:rFonts w:hint="default" w:ascii="Times New Roman" w:hAnsi="Times New Roman" w:eastAsia="MS Mincho" w:cs="Times New Roman"/>
                <w:b/>
                <w:sz w:val="20"/>
                <w:szCs w:val="20"/>
                <w:highlight w:val="none"/>
                <w:vertAlign w:val="baseline"/>
                <w:lang w:val="en-US" w:eastAsia="en-GB" w:bidi="ar-SA"/>
              </w:rPr>
              <w:t xml:space="preserve">Network can configure the UE whether to trigger delay status reporting. </w:t>
            </w:r>
          </w:p>
          <w:p>
            <w:pPr>
              <w:numPr>
                <w:ilvl w:val="0"/>
                <w:numId w:val="2"/>
              </w:numPr>
              <w:tabs>
                <w:tab w:val="left" w:pos="420"/>
                <w:tab w:val="clear" w:pos="1352"/>
              </w:tabs>
              <w:spacing w:before="60"/>
              <w:ind w:left="420" w:leftChars="0" w:hanging="360" w:firstLineChars="0"/>
              <w:rPr>
                <w:rFonts w:hint="default" w:ascii="Times New Roman" w:hAnsi="Times New Roman" w:eastAsia="MS Mincho" w:cs="Times New Roman"/>
                <w:b/>
                <w:sz w:val="20"/>
                <w:szCs w:val="20"/>
                <w:highlight w:val="none"/>
                <w:vertAlign w:val="baseline"/>
                <w:lang w:val="en-GB" w:eastAsia="zh-Hans" w:bidi="ar-SA"/>
              </w:rPr>
            </w:pPr>
            <w:r>
              <w:rPr>
                <w:rFonts w:hint="default" w:ascii="Times New Roman" w:hAnsi="Times New Roman" w:eastAsia="MS Mincho" w:cs="Times New Roman"/>
                <w:b/>
                <w:sz w:val="20"/>
                <w:szCs w:val="20"/>
                <w:highlight w:val="none"/>
                <w:vertAlign w:val="baseline"/>
                <w:lang w:val="en-US" w:eastAsia="en-GB" w:bidi="ar-SA"/>
              </w:rPr>
              <w:t>When UE triggers reporting delay information for a LCG, and UE also reports the buffer status associated with the remaining time.</w:t>
            </w:r>
          </w:p>
          <w:p>
            <w:pPr>
              <w:numPr>
                <w:ilvl w:val="0"/>
                <w:numId w:val="2"/>
              </w:numPr>
              <w:tabs>
                <w:tab w:val="left" w:pos="420"/>
                <w:tab w:val="clear" w:pos="1352"/>
              </w:tabs>
              <w:spacing w:before="60"/>
              <w:ind w:left="420" w:leftChars="0" w:hanging="360" w:firstLineChars="0"/>
              <w:rPr>
                <w:rFonts w:hint="default" w:ascii="Times New Roman" w:hAnsi="Times New Roman" w:eastAsia="MS Mincho" w:cs="Times New Roman"/>
                <w:b/>
                <w:sz w:val="20"/>
                <w:szCs w:val="20"/>
                <w:highlight w:val="none"/>
                <w:vertAlign w:val="baseline"/>
                <w:lang w:val="en-GB" w:eastAsia="zh-Hans" w:bidi="ar-SA"/>
              </w:rPr>
            </w:pPr>
            <w:r>
              <w:rPr>
                <w:rFonts w:hint="default" w:ascii="Times New Roman" w:hAnsi="Times New Roman" w:eastAsia="MS Mincho" w:cs="Times New Roman"/>
                <w:b/>
                <w:sz w:val="20"/>
                <w:szCs w:val="20"/>
                <w:highlight w:val="none"/>
                <w:vertAlign w:val="baseline"/>
                <w:lang w:val="en-GB" w:eastAsia="zh-Hans" w:bidi="ar-SA"/>
              </w:rPr>
              <w:t xml:space="preserve">Working assumption: Define a new separate MAC CE for DSR (remaining delay and associated data volume) reporting, e.g. DSR reporting is not coupled with BSR reporting. Detailed Definition of associated data volume is FFS. </w:t>
            </w:r>
          </w:p>
          <w:p>
            <w:pPr>
              <w:numPr>
                <w:ilvl w:val="0"/>
                <w:numId w:val="2"/>
              </w:numPr>
              <w:tabs>
                <w:tab w:val="left" w:pos="420"/>
                <w:tab w:val="clear" w:pos="1352"/>
              </w:tabs>
              <w:spacing w:before="60"/>
              <w:ind w:left="420" w:leftChars="0" w:hanging="360" w:firstLineChars="0"/>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highlight w:val="none"/>
                <w:vertAlign w:val="baseline"/>
                <w:lang w:val="en-GB" w:eastAsia="zh-Hans" w:bidi="ar-SA"/>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tc>
      </w:tr>
    </w:tbl>
    <w:p>
      <w:pPr>
        <w:keepNext w:val="0"/>
        <w:keepLines w:val="0"/>
        <w:pageBreakBefore w:val="0"/>
        <w:widowControl/>
        <w:kinsoku/>
        <w:wordWrap/>
        <w:overflowPunct w:val="0"/>
        <w:topLinePunct w:val="0"/>
        <w:autoSpaceDE w:val="0"/>
        <w:autoSpaceDN w:val="0"/>
        <w:bidi w:val="0"/>
        <w:adjustRightInd w:val="0"/>
        <w:snapToGrid/>
        <w:spacing w:before="0" w:beforeLines="50"/>
        <w:jc w:val="left"/>
        <w:textAlignment w:val="baseline"/>
        <w:rPr>
          <w:rFonts w:hint="eastAsia" w:ascii="Times New Roman" w:hAnsi="Times New Roman" w:cs="Times New Roman"/>
          <w:sz w:val="21"/>
          <w:szCs w:val="21"/>
          <w:lang w:val="en-US" w:eastAsia="zh-C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 xml:space="preserve">the </w:t>
      </w:r>
      <w:r>
        <w:rPr>
          <w:rFonts w:hint="eastAsia" w:ascii="Times New Roman" w:hAnsi="Times New Roman" w:cs="Times New Roman"/>
          <w:sz w:val="21"/>
          <w:szCs w:val="21"/>
          <w:lang w:val="en-US" w:eastAsia="zh-CN"/>
        </w:rPr>
        <w:t>following issues based on the agreement in detail:</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0"/>
        <w:ind w:left="840" w:leftChars="0" w:hanging="420"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Content in DSR</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0"/>
        <w:ind w:left="840" w:leftChars="0" w:hanging="420"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Coordination between DSR and BSR</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0" w:after="180"/>
        <w:ind w:left="840" w:leftChars="0" w:hanging="420" w:firstLineChars="0"/>
        <w:jc w:val="left"/>
        <w:textAlignment w:val="baseline"/>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Local usage of DSR in UE</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b/>
          <w:bCs/>
          <w:i/>
          <w:iCs/>
          <w:szCs w:val="21"/>
          <w:lang w:eastAsia="zh-Hans"/>
        </w:rPr>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Content in</w:t>
      </w:r>
      <w:r>
        <w:rPr>
          <w:rFonts w:hint="default" w:ascii="Times New Roman" w:hAnsi="Times New Roman" w:cs="Times New Roman"/>
          <w:sz w:val="24"/>
          <w:szCs w:val="24"/>
        </w:rPr>
        <w:t xml:space="preserve"> DSR</w:t>
      </w:r>
    </w:p>
    <w:p>
      <w:pPr>
        <w:spacing w:before="120" w:beforeLines="50" w:after="120" w:afterLines="50"/>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val="0"/>
          <w:bCs w:val="0"/>
          <w:i w:val="0"/>
          <w:iCs w:val="0"/>
          <w:sz w:val="21"/>
          <w:szCs w:val="21"/>
          <w:lang w:val="en-US" w:eastAsia="zh-CN"/>
        </w:rPr>
        <w:t xml:space="preserve">According to the aforementioned agreement, delay information and the associated buffer size </w:t>
      </w:r>
      <w:r>
        <w:rPr>
          <w:rFonts w:hint="eastAsia" w:ascii="Times New Roman" w:hAnsi="Times New Roman" w:cs="Times New Roman"/>
          <w:b w:val="0"/>
          <w:bCs w:val="0"/>
          <w:i w:val="0"/>
          <w:iCs w:val="0"/>
          <w:sz w:val="21"/>
          <w:szCs w:val="21"/>
          <w:lang w:val="en-US" w:eastAsia="zh-CN"/>
        </w:rPr>
        <w:t xml:space="preserve">should be included </w:t>
      </w:r>
      <w:r>
        <w:rPr>
          <w:rFonts w:hint="default" w:ascii="Times New Roman" w:hAnsi="Times New Roman" w:cs="Times New Roman"/>
          <w:b w:val="0"/>
          <w:bCs w:val="0"/>
          <w:i w:val="0"/>
          <w:iCs w:val="0"/>
          <w:sz w:val="21"/>
          <w:szCs w:val="21"/>
          <w:lang w:val="en-US" w:eastAsia="zh-CN"/>
        </w:rPr>
        <w:t xml:space="preserve">in the DSR. However, further details need to be specified regarding how to configure and report the delay information for DSR, as well as the number </w:t>
      </w:r>
      <w:r>
        <w:rPr>
          <w:rFonts w:hint="eastAsia" w:ascii="Times New Roman" w:hAnsi="Times New Roman" w:cs="Times New Roman"/>
          <w:b w:val="0"/>
          <w:bCs w:val="0"/>
          <w:i w:val="0"/>
          <w:iCs w:val="0"/>
          <w:sz w:val="21"/>
          <w:szCs w:val="21"/>
          <w:lang w:val="en-US" w:eastAsia="zh-CN"/>
        </w:rPr>
        <w:t>i</w:t>
      </w:r>
      <w:r>
        <w:rPr>
          <w:rFonts w:hint="default" w:ascii="Times New Roman" w:hAnsi="Times New Roman" w:cs="Times New Roman"/>
          <w:b w:val="0"/>
          <w:bCs w:val="0"/>
          <w:i w:val="0"/>
          <w:iCs w:val="0"/>
          <w:sz w:val="21"/>
          <w:szCs w:val="21"/>
          <w:lang w:val="en-US" w:eastAsia="zh-CN"/>
        </w:rPr>
        <w:t>nstances</w:t>
      </w:r>
      <w:r>
        <w:rPr>
          <w:rFonts w:hint="eastAsia" w:ascii="Times New Roman" w:hAnsi="Times New Roman" w:cs="Times New Roman"/>
          <w:b w:val="0"/>
          <w:bCs w:val="0"/>
          <w:i w:val="0"/>
          <w:iCs w:val="0"/>
          <w:sz w:val="21"/>
          <w:szCs w:val="21"/>
          <w:lang w:val="en-US" w:eastAsia="zh-CN"/>
        </w:rPr>
        <w:t xml:space="preserve"> </w:t>
      </w:r>
      <w:r>
        <w:rPr>
          <w:rFonts w:hint="default" w:ascii="Times New Roman" w:hAnsi="Times New Roman" w:cs="Times New Roman"/>
          <w:b w:val="0"/>
          <w:bCs w:val="0"/>
          <w:i w:val="0"/>
          <w:iCs w:val="0"/>
          <w:sz w:val="21"/>
          <w:szCs w:val="21"/>
          <w:lang w:val="en-US" w:eastAsia="zh-CN"/>
        </w:rPr>
        <w:t>of delay information and the buffer size.</w:t>
      </w:r>
    </w:p>
    <w:p>
      <w:pPr>
        <w:numPr>
          <w:ilvl w:val="0"/>
          <w:numId w:val="6"/>
        </w:numPr>
        <w:spacing w:before="120" w:beforeLines="50" w:after="120" w:afterLines="50"/>
        <w:ind w:left="420" w:leftChars="0" w:hanging="420" w:firstLineChars="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What kind of Delay Information in DSR</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In accordance with the previous agreement, the delay information should be defined based on the remaining time of the discard timer for an SDU/PDU. The remaining time can be categorized into one or more time ranges, depending on the configured threshold(s). There are two primary methods to configure and report these time ranges.</w:t>
      </w:r>
    </w:p>
    <w:p>
      <w:pPr>
        <w:spacing w:before="120" w:beforeLines="50" w:after="120" w:afterLines="50"/>
        <w:ind w:leftChars="100"/>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val="0"/>
          <w:bCs w:val="0"/>
          <w:i w:val="0"/>
          <w:iCs w:val="0"/>
          <w:sz w:val="21"/>
          <w:szCs w:val="21"/>
          <w:lang w:val="en-US" w:eastAsia="zh-CN"/>
        </w:rPr>
        <w:t>Option 1: Configure one or more absolute time values to define the time ranges. For instance, by setting 10ms and 20ms as thresholds, three time ranges can be formed: 0~10ms, 10~20ms, and 20~infinity. The UE can report either one of the configured absolute time values or the sequence number of the corresponding time range</w:t>
      </w:r>
      <w:r>
        <w:rPr>
          <w:rFonts w:hint="eastAsia" w:ascii="Times New Roman" w:hAnsi="Times New Roman" w:cs="Times New Roman"/>
          <w:b w:val="0"/>
          <w:bCs w:val="0"/>
          <w:i w:val="0"/>
          <w:iCs w:val="0"/>
          <w:sz w:val="21"/>
          <w:szCs w:val="21"/>
          <w:lang w:val="en-US" w:eastAsia="zh-CN"/>
        </w:rPr>
        <w:t xml:space="preserve"> as the </w:t>
      </w:r>
      <w:r>
        <w:rPr>
          <w:rFonts w:hint="default" w:ascii="Times New Roman" w:hAnsi="Times New Roman" w:cs="Times New Roman"/>
          <w:b w:val="0"/>
          <w:bCs w:val="0"/>
          <w:i w:val="0"/>
          <w:iCs w:val="0"/>
          <w:sz w:val="21"/>
          <w:szCs w:val="21"/>
          <w:lang w:val="en-US" w:eastAsia="zh-CN"/>
        </w:rPr>
        <w:t>delay information</w:t>
      </w:r>
      <w:r>
        <w:rPr>
          <w:rFonts w:hint="eastAsia" w:ascii="Times New Roman" w:hAnsi="Times New Roman" w:cs="Times New Roman"/>
          <w:b w:val="0"/>
          <w:bCs w:val="0"/>
          <w:i w:val="0"/>
          <w:iCs w:val="0"/>
          <w:sz w:val="21"/>
          <w:szCs w:val="21"/>
          <w:lang w:val="en-US" w:eastAsia="zh-CN"/>
        </w:rPr>
        <w:t xml:space="preserve"> in DSR</w:t>
      </w:r>
      <w:r>
        <w:rPr>
          <w:rFonts w:hint="default" w:ascii="Times New Roman" w:hAnsi="Times New Roman" w:cs="Times New Roman"/>
          <w:b w:val="0"/>
          <w:bCs w:val="0"/>
          <w:i w:val="0"/>
          <w:iCs w:val="0"/>
          <w:sz w:val="21"/>
          <w:szCs w:val="21"/>
          <w:lang w:val="en-US" w:eastAsia="zh-CN"/>
        </w:rPr>
        <w:t>.</w:t>
      </w:r>
    </w:p>
    <w:p>
      <w:pPr>
        <w:spacing w:before="120" w:beforeLines="50" w:after="120" w:afterLines="50"/>
        <w:ind w:leftChars="10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Option 2: predefine a time range table to configure and report the delay information with the index of the time range in the table. The table size could be a small one since the number of the practical time ranges is limited. A 3-bit index could be enough to indicate 8 time ranges.</w:t>
      </w:r>
    </w:p>
    <w:p>
      <w:pPr>
        <w:spacing w:before="120" w:beforeLines="50" w:after="120" w:afterLines="50"/>
        <w:ind w:leftChars="100"/>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val="0"/>
          <w:bCs w:val="0"/>
          <w:i w:val="0"/>
          <w:iCs w:val="0"/>
          <w:sz w:val="21"/>
          <w:szCs w:val="21"/>
          <w:lang w:val="en-US" w:eastAsia="zh-CN"/>
        </w:rPr>
        <w:t xml:space="preserve">Option 2: Predefine a time range table to configure and report the delay information, utilizing the index of each time range in the table. Since the number of practical time ranges is limited, a small table size would suffice. A 3-bit index </w:t>
      </w:r>
      <w:r>
        <w:rPr>
          <w:rFonts w:hint="eastAsia" w:ascii="Times New Roman" w:hAnsi="Times New Roman" w:cs="Times New Roman"/>
          <w:b w:val="0"/>
          <w:bCs w:val="0"/>
          <w:i w:val="0"/>
          <w:iCs w:val="0"/>
          <w:sz w:val="21"/>
          <w:szCs w:val="21"/>
          <w:lang w:val="en-US" w:eastAsia="zh-CN"/>
        </w:rPr>
        <w:t xml:space="preserve">which </w:t>
      </w:r>
      <w:r>
        <w:rPr>
          <w:rFonts w:hint="default" w:ascii="Times New Roman" w:hAnsi="Times New Roman" w:cs="Times New Roman"/>
          <w:b w:val="0"/>
          <w:bCs w:val="0"/>
          <w:i w:val="0"/>
          <w:iCs w:val="0"/>
          <w:sz w:val="21"/>
          <w:szCs w:val="21"/>
          <w:lang w:val="en-US" w:eastAsia="zh-CN"/>
        </w:rPr>
        <w:t>represent</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val="en-US" w:eastAsia="zh-CN"/>
        </w:rPr>
        <w:t xml:space="preserve"> 8 time ranges</w:t>
      </w:r>
      <w:r>
        <w:rPr>
          <w:rFonts w:hint="eastAsia" w:ascii="Times New Roman" w:hAnsi="Times New Roman" w:cs="Times New Roman"/>
          <w:b w:val="0"/>
          <w:bCs w:val="0"/>
          <w:i w:val="0"/>
          <w:iCs w:val="0"/>
          <w:sz w:val="21"/>
          <w:szCs w:val="21"/>
          <w:lang w:val="en-US" w:eastAsia="zh-CN"/>
        </w:rPr>
        <w:t xml:space="preserve"> could be </w:t>
      </w:r>
      <w:r>
        <w:rPr>
          <w:rFonts w:hint="default" w:ascii="Times New Roman" w:hAnsi="Times New Roman" w:cs="Times New Roman"/>
          <w:b w:val="0"/>
          <w:bCs w:val="0"/>
          <w:i w:val="0"/>
          <w:iCs w:val="0"/>
          <w:sz w:val="21"/>
          <w:szCs w:val="21"/>
          <w:lang w:val="en-US" w:eastAsia="zh-CN"/>
        </w:rPr>
        <w:t>adequate.</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Option 2 is considered more standardized and efficient in terms of signaling overhead. Therefore, we propose the following:</w:t>
      </w:r>
    </w:p>
    <w:p>
      <w:pPr>
        <w:spacing w:before="120" w:beforeLines="50" w:after="120" w:afterLines="50"/>
        <w:rPr>
          <w:rFonts w:hint="default" w:ascii="Times New Roman" w:hAnsi="Times New Roman" w:cs="Times New Roman" w:eastAsiaTheme="minorEastAsia"/>
          <w:b/>
          <w:bCs/>
          <w:i/>
          <w:iCs/>
          <w:strike w:val="0"/>
          <w:dstrike w:val="0"/>
          <w:sz w:val="21"/>
          <w:szCs w:val="21"/>
          <w:lang w:val="en-US" w:eastAsia="zh-CN"/>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1: Predefine a time range table and include the index of each time range in the table in the DSR</w:t>
      </w:r>
    </w:p>
    <w:p>
      <w:pPr>
        <w:numPr>
          <w:ilvl w:val="0"/>
          <w:numId w:val="6"/>
        </w:numPr>
        <w:spacing w:before="120" w:beforeLines="50" w:after="120" w:afterLines="50"/>
        <w:ind w:left="420" w:leftChars="0" w:hanging="420" w:firstLineChars="0"/>
        <w:rPr>
          <w:rFonts w:hint="default"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T</w:t>
      </w:r>
      <w:r>
        <w:rPr>
          <w:rFonts w:hint="default" w:ascii="Times New Roman" w:hAnsi="Times New Roman" w:cs="Times New Roman"/>
          <w:b w:val="0"/>
          <w:bCs w:val="0"/>
          <w:i w:val="0"/>
          <w:iCs w:val="0"/>
          <w:sz w:val="21"/>
          <w:szCs w:val="21"/>
          <w:lang w:val="en-US" w:eastAsia="zh-CN"/>
        </w:rPr>
        <w:t>he Number of Delay Information and Buffer Size in a DSR</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There are three basic options about the t</w:t>
      </w:r>
      <w:r>
        <w:rPr>
          <w:rFonts w:hint="default" w:ascii="Times New Roman" w:hAnsi="Times New Roman" w:cs="Times New Roman"/>
          <w:b w:val="0"/>
          <w:bCs w:val="0"/>
          <w:i w:val="0"/>
          <w:iCs w:val="0"/>
          <w:sz w:val="21"/>
          <w:szCs w:val="21"/>
          <w:lang w:val="en-US" w:eastAsia="zh-CN"/>
        </w:rPr>
        <w:t xml:space="preserve">he </w:t>
      </w:r>
      <w:r>
        <w:rPr>
          <w:rFonts w:hint="eastAsia" w:ascii="Times New Roman" w:hAnsi="Times New Roman" w:cs="Times New Roman"/>
          <w:b w:val="0"/>
          <w:bCs w:val="0"/>
          <w:i w:val="0"/>
          <w:iCs w:val="0"/>
          <w:sz w:val="21"/>
          <w:szCs w:val="21"/>
          <w:lang w:val="en-US" w:eastAsia="zh-CN"/>
        </w:rPr>
        <w:t>n</w:t>
      </w:r>
      <w:r>
        <w:rPr>
          <w:rFonts w:hint="default" w:ascii="Times New Roman" w:hAnsi="Times New Roman" w:cs="Times New Roman"/>
          <w:b w:val="0"/>
          <w:bCs w:val="0"/>
          <w:i w:val="0"/>
          <w:iCs w:val="0"/>
          <w:sz w:val="21"/>
          <w:szCs w:val="21"/>
          <w:lang w:val="en-US" w:eastAsia="zh-CN"/>
        </w:rPr>
        <w:t xml:space="preserve">umber of </w:t>
      </w:r>
      <w:r>
        <w:rPr>
          <w:rFonts w:hint="eastAsia" w:ascii="Times New Roman" w:hAnsi="Times New Roman" w:cs="Times New Roman"/>
          <w:b w:val="0"/>
          <w:bCs w:val="0"/>
          <w:i w:val="0"/>
          <w:iCs w:val="0"/>
          <w:sz w:val="21"/>
          <w:szCs w:val="21"/>
          <w:lang w:val="en-US" w:eastAsia="zh-CN"/>
        </w:rPr>
        <w:t>d</w:t>
      </w:r>
      <w:r>
        <w:rPr>
          <w:rFonts w:hint="default" w:ascii="Times New Roman" w:hAnsi="Times New Roman" w:cs="Times New Roman"/>
          <w:b w:val="0"/>
          <w:bCs w:val="0"/>
          <w:i w:val="0"/>
          <w:iCs w:val="0"/>
          <w:sz w:val="21"/>
          <w:szCs w:val="21"/>
          <w:lang w:val="en-US" w:eastAsia="zh-CN"/>
        </w:rPr>
        <w:t xml:space="preserve">elay </w:t>
      </w:r>
      <w:r>
        <w:rPr>
          <w:rFonts w:hint="eastAsia" w:ascii="Times New Roman" w:hAnsi="Times New Roman" w:cs="Times New Roman"/>
          <w:b w:val="0"/>
          <w:bCs w:val="0"/>
          <w:i w:val="0"/>
          <w:iCs w:val="0"/>
          <w:sz w:val="21"/>
          <w:szCs w:val="21"/>
          <w:lang w:val="en-US" w:eastAsia="zh-CN"/>
        </w:rPr>
        <w:t>i</w:t>
      </w:r>
      <w:r>
        <w:rPr>
          <w:rFonts w:hint="default" w:ascii="Times New Roman" w:hAnsi="Times New Roman" w:cs="Times New Roman"/>
          <w:b w:val="0"/>
          <w:bCs w:val="0"/>
          <w:i w:val="0"/>
          <w:iCs w:val="0"/>
          <w:sz w:val="21"/>
          <w:szCs w:val="21"/>
          <w:lang w:val="en-US" w:eastAsia="zh-CN"/>
        </w:rPr>
        <w:t xml:space="preserve">nformation and </w:t>
      </w:r>
      <w:r>
        <w:rPr>
          <w:rFonts w:hint="eastAsia" w:ascii="Times New Roman" w:hAnsi="Times New Roman" w:cs="Times New Roman"/>
          <w:b w:val="0"/>
          <w:bCs w:val="0"/>
          <w:i w:val="0"/>
          <w:iCs w:val="0"/>
          <w:sz w:val="21"/>
          <w:szCs w:val="21"/>
          <w:lang w:val="en-US" w:eastAsia="zh-CN"/>
        </w:rPr>
        <w:t>b</w:t>
      </w:r>
      <w:r>
        <w:rPr>
          <w:rFonts w:hint="default" w:ascii="Times New Roman" w:hAnsi="Times New Roman" w:cs="Times New Roman"/>
          <w:b w:val="0"/>
          <w:bCs w:val="0"/>
          <w:i w:val="0"/>
          <w:iCs w:val="0"/>
          <w:sz w:val="21"/>
          <w:szCs w:val="21"/>
          <w:lang w:val="en-US" w:eastAsia="zh-CN"/>
        </w:rPr>
        <w:t xml:space="preserve">uffer </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val="en-US" w:eastAsia="zh-CN"/>
        </w:rPr>
        <w:t>ize in a DSR</w:t>
      </w:r>
      <w:r>
        <w:rPr>
          <w:rFonts w:hint="eastAsia" w:ascii="Times New Roman" w:hAnsi="Times New Roman" w:cs="Times New Roman"/>
          <w:b w:val="0"/>
          <w:bCs w:val="0"/>
          <w:i w:val="0"/>
          <w:iCs w:val="0"/>
          <w:sz w:val="21"/>
          <w:szCs w:val="21"/>
          <w:lang w:val="en-US" w:eastAsia="zh-CN"/>
        </w:rPr>
        <w:t xml:space="preserve"> as follows:</w:t>
      </w:r>
    </w:p>
    <w:p>
      <w:pPr>
        <w:spacing w:before="120" w:beforeLines="50" w:after="120" w:afterLines="50"/>
        <w:ind w:leftChars="100"/>
        <w:rPr>
          <w:rFonts w:hint="default"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Option 1: Only the time range with the minimum value and its associated buffer size are included in the DSR.</w:t>
      </w:r>
    </w:p>
    <w:p>
      <w:pPr>
        <w:spacing w:before="120" w:beforeLines="50" w:after="120" w:afterLines="50"/>
        <w:ind w:leftChars="100"/>
        <w:rPr>
          <w:rFonts w:hint="default"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Option 2: The number of time ranges, which time ranges to include, and their associated buffer sizes in the DSR can be configured or variable.</w:t>
      </w:r>
    </w:p>
    <w:p>
      <w:pPr>
        <w:spacing w:before="120" w:beforeLines="50" w:after="120" w:afterLines="50"/>
        <w:ind w:leftChars="10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Option 3: All time ranges and their associated buffer sizes are included in the DSR.</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For Option 1 and Option 2, the gNB may require the Buffer Status Report (BSR) as supplementary information. However, in Option 3, the BSR is not necessary because the gNB not only obtains the buffer size for each time range but also the total buffer size, which is the sum of the buffer sizes for all time ranges. Clearly, Option 3 is more efficient. Therefore, we propose:</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w:t>
      </w:r>
      <w:r>
        <w:rPr>
          <w:rFonts w:hint="eastAsia" w:ascii="Times New Roman" w:hAnsi="Times New Roman" w:cs="Times New Roman"/>
          <w:b/>
          <w:bCs/>
          <w:i/>
          <w:iCs/>
          <w:strike w:val="0"/>
          <w:dstrike w:val="0"/>
          <w:sz w:val="21"/>
          <w:szCs w:val="21"/>
          <w:lang w:val="en-US" w:eastAsia="zh-CN"/>
        </w:rPr>
        <w:t>2</w:t>
      </w:r>
      <w:r>
        <w:rPr>
          <w:rFonts w:hint="default" w:ascii="Times New Roman" w:hAnsi="Times New Roman" w:cs="Times New Roman"/>
          <w:b/>
          <w:bCs/>
          <w:i/>
          <w:iCs/>
          <w:strike w:val="0"/>
          <w:dstrike w:val="0"/>
          <w:sz w:val="21"/>
          <w:szCs w:val="21"/>
          <w:lang w:eastAsia="zh-Hans"/>
        </w:rPr>
        <w:t>: Configure one or more time ranges for the DSR and include all the time ranges and their associated buffer sizes in the DSR.</w:t>
      </w:r>
    </w:p>
    <w:p>
      <w:pPr>
        <w:numPr>
          <w:ilvl w:val="0"/>
          <w:numId w:val="6"/>
        </w:numPr>
        <w:spacing w:before="120" w:beforeLines="50" w:after="120" w:afterLines="50"/>
        <w:ind w:left="420" w:leftChars="0" w:hanging="420" w:firstLineChars="0"/>
        <w:rPr>
          <w:rFonts w:hint="default"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Table indication for the buffer size in DSR</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Based on the aforementioned agreement, the DSR should include the buffer size for each time range. Similar to the Buffer Status Report (BSR), there may be multiple tables for the buffer size. Therefore, it is advisable to include a table indication for the buffer size within the DSR.</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w:t>
      </w:r>
      <w:r>
        <w:rPr>
          <w:rFonts w:hint="eastAsia" w:ascii="Times New Roman" w:hAnsi="Times New Roman" w:cs="Times New Roman"/>
          <w:b/>
          <w:bCs/>
          <w:i/>
          <w:iCs/>
          <w:strike w:val="0"/>
          <w:dstrike w:val="0"/>
          <w:sz w:val="21"/>
          <w:szCs w:val="21"/>
          <w:lang w:val="en-US" w:eastAsia="zh-CN"/>
        </w:rPr>
        <w:t>3</w:t>
      </w:r>
      <w:r>
        <w:rPr>
          <w:rFonts w:hint="default" w:ascii="Times New Roman" w:hAnsi="Times New Roman" w:cs="Times New Roman"/>
          <w:b/>
          <w:bCs/>
          <w:i/>
          <w:iCs/>
          <w:strike w:val="0"/>
          <w:dstrike w:val="0"/>
          <w:sz w:val="21"/>
          <w:szCs w:val="21"/>
          <w:lang w:eastAsia="zh-Hans"/>
        </w:rPr>
        <w:t>: Configure one or more time ranges for the DSR and include all the time ranges and their corresponding buffer sizes, along with the necessary table indications, within the DSR</w:t>
      </w:r>
    </w:p>
    <w:p>
      <w:pPr>
        <w:spacing w:before="120" w:beforeLines="50" w:after="120" w:afterLines="50"/>
        <w:rPr>
          <w:rFonts w:hint="default" w:ascii="Times New Roman" w:hAnsi="Times New Roman" w:cs="Times New Roman"/>
          <w:b w:val="0"/>
          <w:bCs w:val="0"/>
          <w:i w:val="0"/>
          <w:iCs w:val="0"/>
          <w:sz w:val="21"/>
          <w:szCs w:val="21"/>
          <w:lang w:val="en-US" w:eastAsia="zh-CN"/>
        </w:rPr>
      </w:pPr>
    </w:p>
    <w:p>
      <w:pPr>
        <w:pStyle w:val="3"/>
        <w:numPr>
          <w:ilvl w:val="1"/>
          <w:numId w:val="5"/>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cs="Times New Roman"/>
          <w:sz w:val="24"/>
          <w:szCs w:val="24"/>
          <w:lang w:val="en-US" w:eastAsia="zh-CN"/>
        </w:rPr>
        <w:t>Coordination between DSR and BSR</w:t>
      </w:r>
    </w:p>
    <w:p>
      <w:pPr>
        <w:numPr>
          <w:ilvl w:val="0"/>
          <w:numId w:val="0"/>
        </w:numPr>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In accordance with the aforementioned agreement, DSR should include both delay information and the associated buffer size. However, it is possible for the buffer size information in the DSR to overlap with that in the BSR, resulting in redundancy. To address this issue, a coordination mechanism between the DSR and BSR needs to be specified to avoid such redundancy.</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One potential mechanism is to assign a higher priority to the DSR when there is an overlap with the BSR. In such cases, the BSR can be dropped to prevent duplication of buffer size information.</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4</w:t>
      </w:r>
      <w:r>
        <w:rPr>
          <w:rFonts w:hint="eastAsia" w:ascii="Times New Roman" w:hAnsi="Times New Roman" w:cs="Times New Roman"/>
          <w:b/>
          <w:bCs/>
          <w:i/>
          <w:iCs/>
          <w:sz w:val="21"/>
          <w:szCs w:val="21"/>
        </w:rPr>
        <w:t>: Further specification is required to establish a coordination mechanism between the DSR and BSR, aiming to mitigate redundancy in buffer size information.</w:t>
      </w:r>
    </w:p>
    <w:p>
      <w:pPr>
        <w:spacing w:before="120" w:beforeLines="50" w:after="120" w:afterLines="50"/>
        <w:rPr>
          <w:rFonts w:hint="default" w:ascii="Times New Roman" w:hAnsi="Times New Roman" w:cs="Times New Roman"/>
          <w:b/>
          <w:bCs/>
          <w:i/>
          <w:iCs/>
          <w:sz w:val="21"/>
          <w:szCs w:val="21"/>
        </w:rPr>
      </w:pPr>
    </w:p>
    <w:p>
      <w:pPr>
        <w:pStyle w:val="3"/>
        <w:numPr>
          <w:ilvl w:val="1"/>
          <w:numId w:val="5"/>
        </w:numPr>
        <w:tabs>
          <w:tab w:val="left" w:pos="420"/>
          <w:tab w:val="clear" w:pos="756"/>
        </w:tabs>
        <w:spacing w:before="180" w:beforeLines="50" w:after="120" w:afterLines="50" w:line="240" w:lineRule="auto"/>
        <w:ind w:left="424" w:hanging="424"/>
        <w:rPr>
          <w:rFonts w:hint="default" w:ascii="Times New Roman" w:hAnsi="Times New Roman" w:eastAsia="Times New Roman" w:cs="Times New Roman"/>
          <w:b/>
          <w:bCs/>
          <w:i w:val="0"/>
          <w:iCs w:val="0"/>
          <w:sz w:val="24"/>
          <w:szCs w:val="24"/>
          <w:lang w:val="en-US" w:eastAsia="zh-CN"/>
        </w:rPr>
      </w:pPr>
      <w:r>
        <w:rPr>
          <w:rFonts w:hint="eastAsia" w:ascii="Times New Roman" w:hAnsi="Times New Roman" w:cs="Times New Roman"/>
          <w:b/>
          <w:bCs/>
          <w:i w:val="0"/>
          <w:iCs w:val="0"/>
          <w:sz w:val="24"/>
          <w:szCs w:val="24"/>
          <w:lang w:val="en-US" w:eastAsia="zh-CN"/>
        </w:rPr>
        <w:t>Local u</w:t>
      </w:r>
      <w:r>
        <w:rPr>
          <w:rFonts w:hint="default" w:ascii="Times New Roman" w:hAnsi="Times New Roman" w:cs="Times New Roman"/>
          <w:b/>
          <w:bCs/>
          <w:i w:val="0"/>
          <w:iCs w:val="0"/>
          <w:sz w:val="24"/>
          <w:szCs w:val="24"/>
          <w:lang w:val="en-US" w:eastAsia="zh-CN"/>
        </w:rPr>
        <w:t>sage of DSR</w:t>
      </w:r>
      <w:r>
        <w:rPr>
          <w:rFonts w:hint="eastAsia" w:ascii="Times New Roman" w:hAnsi="Times New Roman" w:cs="Times New Roman"/>
          <w:b/>
          <w:bCs/>
          <w:i w:val="0"/>
          <w:iCs w:val="0"/>
          <w:sz w:val="24"/>
          <w:szCs w:val="24"/>
          <w:lang w:val="en-US" w:eastAsia="zh-CN"/>
        </w:rPr>
        <w:t xml:space="preserve"> in UE</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It is assumed that the gNB can schedule an uplink grant based on the DSR information. However, it is unclear how to guarantee that the UE utilizes the uplink grant according to the DSR information. At a previous RAN2 meeting, it was agreed that the DSR would not impact the current Logical Channel Priority (LCP).</w:t>
      </w:r>
    </w:p>
    <w:p>
      <w:pPr>
        <w:numPr>
          <w:ilvl w:val="0"/>
          <w:numId w:val="0"/>
        </w:numPr>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As we are aware, the multiple-PUSCHs CG mechanism has been adopted for XR uplink transmission. This mechanism configures multiple Transmission Occasions (TO) in the time domain within a single CG PUSCH configuration. Combining the multiple TOs in the time domain with the DSR information for different traffic data, it becomes straightforward for the UE to transmit traffic data in each TO based on the DSR information.</w:t>
      </w:r>
    </w:p>
    <w:p>
      <w:pPr>
        <w:spacing w:before="120" w:beforeLines="50" w:after="120" w:afterLines="50"/>
        <w:rPr>
          <w:rFonts w:hint="eastAsia" w:ascii="Times New Roman" w:hAnsi="Times New Roman" w:cs="Times New Roman"/>
          <w:b w:val="0"/>
          <w:bCs w:val="0"/>
          <w:i w:val="0"/>
          <w:iCs w:val="0"/>
          <w:sz w:val="21"/>
          <w:szCs w:val="21"/>
          <w:lang w:val="en-US" w:eastAsia="zh-CN"/>
        </w:rPr>
      </w:pPr>
      <w:r>
        <w:rPr>
          <w:rFonts w:hint="eastAsia" w:ascii="Times New Roman" w:hAnsi="Times New Roman" w:cs="Times New Roman"/>
          <w:b w:val="0"/>
          <w:bCs w:val="0"/>
          <w:i w:val="0"/>
          <w:iCs w:val="0"/>
          <w:sz w:val="21"/>
          <w:szCs w:val="21"/>
          <w:lang w:val="en-US" w:eastAsia="zh-CN"/>
        </w:rPr>
        <w:t>For instance, the UE can allocate the earlier TO for a PDU Set with a shorter remaining time and the later TO for a PDU Set with a longer remaining time.</w:t>
      </w:r>
    </w:p>
    <w:p>
      <w:pPr>
        <w:spacing w:before="120" w:beforeLines="50" w:after="120" w:afterLines="50"/>
        <w:rPr>
          <w:rFonts w:hint="default" w:ascii="Times New Roman" w:hAnsi="Times New Roman" w:cs="Times New Roman"/>
          <w:b/>
          <w:bCs/>
          <w:i/>
          <w:iCs/>
          <w:sz w:val="21"/>
          <w:szCs w:val="21"/>
          <w:lang w:eastAsia="zh-Hans"/>
        </w:rPr>
      </w:pPr>
      <w:r>
        <w:rPr>
          <w:rFonts w:hint="default" w:ascii="Times New Roman" w:hAnsi="Times New Roman" w:cs="Times New Roman"/>
          <w:b/>
          <w:bCs/>
          <w:i/>
          <w:iCs/>
          <w:sz w:val="21"/>
          <w:szCs w:val="21"/>
          <w:lang w:eastAsia="zh-Hans"/>
        </w:rPr>
        <w:t xml:space="preserve">Proposal </w:t>
      </w:r>
      <w:r>
        <w:rPr>
          <w:rFonts w:hint="eastAsia" w:ascii="Times New Roman" w:hAnsi="Times New Roman" w:cs="Times New Roman"/>
          <w:b/>
          <w:bCs/>
          <w:i/>
          <w:iCs/>
          <w:sz w:val="21"/>
          <w:szCs w:val="21"/>
          <w:lang w:val="en-US" w:eastAsia="zh-CN"/>
        </w:rPr>
        <w:t>5</w:t>
      </w:r>
      <w:r>
        <w:rPr>
          <w:rFonts w:hint="default" w:ascii="Times New Roman" w:hAnsi="Times New Roman" w:cs="Times New Roman"/>
          <w:b/>
          <w:bCs/>
          <w:i/>
          <w:iCs/>
          <w:sz w:val="21"/>
          <w:szCs w:val="21"/>
          <w:lang w:eastAsia="zh-Hans"/>
        </w:rPr>
        <w:t>: It is suggested that the UE transmits traffic data in each Transmission Occasion (TO) based on the DSR information.</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sz w:val="20"/>
          <w:szCs w:val="20"/>
          <w:lang w:eastAsia="zh-CN"/>
        </w:rPr>
        <w:t>D</w:t>
      </w:r>
      <w:r>
        <w:rPr>
          <w:rFonts w:hint="default" w:ascii="Times New Roman" w:hAnsi="Times New Roman"/>
          <w:sz w:val="20"/>
          <w:szCs w:val="20"/>
          <w:lang w:val="en-US" w:eastAsia="zh-CN"/>
        </w:rPr>
        <w:t>SR enhancements</w:t>
      </w:r>
      <w:r>
        <w:rPr>
          <w:rFonts w:hint="eastAsia" w:ascii="Times New Roman" w:hAnsi="Times New Roman" w:cs="Times New Roman"/>
          <w:szCs w:val="21"/>
          <w:lang w:val="en-US" w:eastAsia="zh-CN"/>
        </w:rPr>
        <w:t xml:space="preserve"> as follows:</w:t>
      </w:r>
    </w:p>
    <w:p>
      <w:pPr>
        <w:spacing w:before="120" w:beforeLines="50" w:after="120" w:afterLines="50"/>
        <w:rPr>
          <w:rFonts w:hint="eastAsia" w:ascii="Times New Roman" w:hAnsi="Times New Roman" w:cs="Times New Roman" w:eastAsiaTheme="minorEastAsia"/>
          <w:b/>
          <w:bCs/>
          <w:i/>
          <w:iCs/>
          <w:strike w:val="0"/>
          <w:dstrike w:val="0"/>
          <w:sz w:val="21"/>
          <w:szCs w:val="21"/>
          <w:lang w:val="en-US" w:eastAsia="zh-CN"/>
        </w:rPr>
      </w:pPr>
      <w:bookmarkStart w:id="1" w:name="_Toc54284462"/>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1: Predefine a time range table and include the index of each time range in the table in the DSR</w:t>
      </w:r>
      <w:r>
        <w:rPr>
          <w:rFonts w:hint="eastAsia" w:ascii="Times New Roman" w:hAnsi="Times New Roman" w:cs="Times New Roman"/>
          <w:b/>
          <w:bCs/>
          <w:i/>
          <w:iCs/>
          <w:strike w:val="0"/>
          <w:dstrike w:val="0"/>
          <w:sz w:val="21"/>
          <w:szCs w:val="21"/>
          <w:lang w:val="en-US" w:eastAsia="zh-CN"/>
        </w:rPr>
        <w:t>.</w:t>
      </w:r>
    </w:p>
    <w:p>
      <w:pPr>
        <w:spacing w:before="120" w:beforeLines="50" w:after="120" w:afterLines="50"/>
        <w:rPr>
          <w:rFonts w:hint="default" w:ascii="Times New Roman" w:hAnsi="Times New Roman" w:cs="Times New Roman"/>
          <w:b/>
          <w:bCs/>
          <w:i/>
          <w:iCs/>
          <w:strike w:val="0"/>
          <w:dstrike w:val="0"/>
          <w:sz w:val="21"/>
          <w:szCs w:val="21"/>
          <w:lang w:val="en-US" w:eastAsia="zh-Hans"/>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w:t>
      </w:r>
      <w:r>
        <w:rPr>
          <w:rFonts w:hint="eastAsia" w:ascii="Times New Roman" w:hAnsi="Times New Roman" w:cs="Times New Roman"/>
          <w:b/>
          <w:bCs/>
          <w:i/>
          <w:iCs/>
          <w:strike w:val="0"/>
          <w:dstrike w:val="0"/>
          <w:sz w:val="21"/>
          <w:szCs w:val="21"/>
          <w:lang w:val="en-US" w:eastAsia="zh-CN"/>
        </w:rPr>
        <w:t>2</w:t>
      </w:r>
      <w:r>
        <w:rPr>
          <w:rFonts w:hint="default" w:ascii="Times New Roman" w:hAnsi="Times New Roman" w:cs="Times New Roman"/>
          <w:b/>
          <w:bCs/>
          <w:i/>
          <w:iCs/>
          <w:strike w:val="0"/>
          <w:dstrike w:val="0"/>
          <w:sz w:val="21"/>
          <w:szCs w:val="21"/>
          <w:lang w:eastAsia="zh-Hans"/>
        </w:rPr>
        <w:t>: Configure one or more time ranges for the DSR and include all the time ranges and their associated buffer sizes in the DSR.</w:t>
      </w:r>
    </w:p>
    <w:p>
      <w:pPr>
        <w:spacing w:before="120" w:beforeLines="50" w:after="120" w:afterLines="50"/>
        <w:rPr>
          <w:rFonts w:hint="eastAsia" w:ascii="Times New Roman" w:hAnsi="Times New Roman" w:cs="Times New Roman" w:eastAsiaTheme="minorEastAsia"/>
          <w:b w:val="0"/>
          <w:bCs w:val="0"/>
          <w:i w:val="0"/>
          <w:iCs w:val="0"/>
          <w:sz w:val="21"/>
          <w:szCs w:val="21"/>
          <w:lang w:val="en-US" w:eastAsia="zh-CN"/>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w:t>
      </w:r>
      <w:r>
        <w:rPr>
          <w:rFonts w:hint="eastAsia" w:ascii="Times New Roman" w:hAnsi="Times New Roman" w:cs="Times New Roman"/>
          <w:b/>
          <w:bCs/>
          <w:i/>
          <w:iCs/>
          <w:strike w:val="0"/>
          <w:dstrike w:val="0"/>
          <w:sz w:val="21"/>
          <w:szCs w:val="21"/>
          <w:lang w:val="en-US" w:eastAsia="zh-CN"/>
        </w:rPr>
        <w:t>3</w:t>
      </w:r>
      <w:r>
        <w:rPr>
          <w:rFonts w:hint="default" w:ascii="Times New Roman" w:hAnsi="Times New Roman" w:cs="Times New Roman"/>
          <w:b/>
          <w:bCs/>
          <w:i/>
          <w:iCs/>
          <w:strike w:val="0"/>
          <w:dstrike w:val="0"/>
          <w:sz w:val="21"/>
          <w:szCs w:val="21"/>
          <w:lang w:eastAsia="zh-Hans"/>
        </w:rPr>
        <w:t>: Configure one or more time ranges for the DSR and include all the time ranges and their corresponding buffer sizes, along with the necessary table indications, within the DSR</w:t>
      </w:r>
      <w:r>
        <w:rPr>
          <w:rFonts w:hint="eastAsia" w:ascii="Times New Roman" w:hAnsi="Times New Roman" w:cs="Times New Roman"/>
          <w:b/>
          <w:bCs/>
          <w:i/>
          <w:iCs/>
          <w:strike w:val="0"/>
          <w:dstrike w:val="0"/>
          <w:sz w:val="21"/>
          <w:szCs w:val="21"/>
          <w:lang w:val="en-US" w:eastAsia="zh-CN"/>
        </w:rPr>
        <w:t>.</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4</w:t>
      </w:r>
      <w:r>
        <w:rPr>
          <w:rFonts w:hint="eastAsia" w:ascii="Times New Roman" w:hAnsi="Times New Roman" w:cs="Times New Roman"/>
          <w:b/>
          <w:bCs/>
          <w:i/>
          <w:iCs/>
          <w:sz w:val="21"/>
          <w:szCs w:val="21"/>
        </w:rPr>
        <w:t>: Further specification is required to establish a coordination mechanism between the DSR and BSR, aiming to mitigate redundancy in buffer size information.</w:t>
      </w:r>
      <w:r>
        <w:rPr>
          <w:rFonts w:hint="default" w:ascii="Times New Roman" w:hAnsi="Times New Roman" w:cs="Times New Roman"/>
          <w:b/>
          <w:bCs/>
          <w:i/>
          <w:iCs/>
          <w:sz w:val="21"/>
          <w:szCs w:val="21"/>
        </w:rPr>
        <w:t xml:space="preserve"> </w:t>
      </w:r>
    </w:p>
    <w:p>
      <w:pPr>
        <w:spacing w:before="120" w:beforeLines="50" w:after="120" w:afterLines="50"/>
        <w:rPr>
          <w:rFonts w:hint="default" w:ascii="Times New Roman" w:hAnsi="Times New Roman" w:cs="Times New Roman"/>
          <w:b/>
          <w:bCs/>
          <w:i/>
          <w:iCs/>
          <w:sz w:val="21"/>
          <w:szCs w:val="21"/>
          <w:lang w:eastAsia="zh-Hans"/>
        </w:rPr>
      </w:pPr>
      <w:r>
        <w:rPr>
          <w:rFonts w:hint="default" w:ascii="Times New Roman" w:hAnsi="Times New Roman" w:cs="Times New Roman"/>
          <w:b/>
          <w:bCs/>
          <w:i/>
          <w:iCs/>
          <w:sz w:val="21"/>
          <w:szCs w:val="21"/>
          <w:lang w:eastAsia="zh-Hans"/>
        </w:rPr>
        <w:t xml:space="preserve">Proposal </w:t>
      </w:r>
      <w:r>
        <w:rPr>
          <w:rFonts w:hint="eastAsia" w:ascii="Times New Roman" w:hAnsi="Times New Roman" w:cs="Times New Roman"/>
          <w:b/>
          <w:bCs/>
          <w:i/>
          <w:iCs/>
          <w:sz w:val="21"/>
          <w:szCs w:val="21"/>
          <w:lang w:val="en-US" w:eastAsia="zh-CN"/>
        </w:rPr>
        <w:t>5</w:t>
      </w:r>
      <w:r>
        <w:rPr>
          <w:rFonts w:hint="default" w:ascii="Times New Roman" w:hAnsi="Times New Roman" w:cs="Times New Roman"/>
          <w:b/>
          <w:bCs/>
          <w:i/>
          <w:iCs/>
          <w:sz w:val="21"/>
          <w:szCs w:val="21"/>
          <w:lang w:eastAsia="zh-Hans"/>
        </w:rPr>
        <w:t>: It is suggested that the UE transmits traffic data in each Transmission Occasion (TO) based on the DSR information.</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2</w:t>
      </w:r>
      <w:r>
        <w:rPr>
          <w:rFonts w:hint="eastAsia" w:ascii="Times New Roman" w:hAnsi="Times New Roman" w:eastAsia="宋体" w:cs="Times New Roman"/>
          <w:kern w:val="0"/>
          <w:sz w:val="20"/>
          <w:szCs w:val="20"/>
          <w:lang w:val="en-US" w:eastAsia="zh-CN"/>
        </w:rPr>
        <w:t>3</w:t>
      </w:r>
      <w:r>
        <w:rPr>
          <w:rFonts w:hint="default" w:ascii="Times New Roman" w:hAnsi="Times New Roman" w:eastAsia="宋体" w:cs="Times New Roman"/>
          <w:kern w:val="0"/>
          <w:sz w:val="20"/>
          <w:szCs w:val="20"/>
          <w:lang w:eastAsia="zh-CN"/>
        </w:rPr>
        <w:t xml:space="preserve">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18B54CF9"/>
    <w:multiLevelType w:val="singleLevel"/>
    <w:tmpl w:val="18B54CF9"/>
    <w:lvl w:ilvl="0" w:tentative="0">
      <w:start w:val="1"/>
      <w:numFmt w:val="bullet"/>
      <w:lvlText w:val=""/>
      <w:lvlJc w:val="left"/>
      <w:pPr>
        <w:ind w:left="420" w:hanging="420"/>
      </w:pPr>
      <w:rPr>
        <w:rFonts w:hint="default" w:ascii="Wingdings" w:hAnsi="Wingdings"/>
      </w:rPr>
    </w:lvl>
  </w:abstractNum>
  <w:abstractNum w:abstractNumId="2">
    <w:nsid w:val="3A394D5D"/>
    <w:multiLevelType w:val="singleLevel"/>
    <w:tmpl w:val="3A394D5D"/>
    <w:lvl w:ilvl="0" w:tentative="0">
      <w:start w:val="1"/>
      <w:numFmt w:val="bullet"/>
      <w:lvlText w:val=""/>
      <w:lvlJc w:val="left"/>
      <w:pPr>
        <w:tabs>
          <w:tab w:val="left" w:pos="420"/>
        </w:tabs>
        <w:ind w:left="84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5"/>
  </w:num>
  <w:num w:numId="3">
    <w:abstractNumId w:val="3"/>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8D7750"/>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9E444D"/>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4D8321C"/>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D47792"/>
    <w:rsid w:val="1AFF21EC"/>
    <w:rsid w:val="1B0D62D5"/>
    <w:rsid w:val="1BFF9666"/>
    <w:rsid w:val="1C9A2F02"/>
    <w:rsid w:val="1CA6635C"/>
    <w:rsid w:val="1CDB4C0A"/>
    <w:rsid w:val="1DE26713"/>
    <w:rsid w:val="1E1A2095"/>
    <w:rsid w:val="1E48054C"/>
    <w:rsid w:val="1E4C42FA"/>
    <w:rsid w:val="1F4F5F36"/>
    <w:rsid w:val="1F606D74"/>
    <w:rsid w:val="1F833B28"/>
    <w:rsid w:val="20085EE1"/>
    <w:rsid w:val="202F5BC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DC8C78"/>
    <w:rsid w:val="37FE3907"/>
    <w:rsid w:val="38C14F85"/>
    <w:rsid w:val="3A0E3D7F"/>
    <w:rsid w:val="3B0B0E31"/>
    <w:rsid w:val="3C5E1386"/>
    <w:rsid w:val="3C6A376B"/>
    <w:rsid w:val="3CAD3871"/>
    <w:rsid w:val="3D4FA6A7"/>
    <w:rsid w:val="3D794C69"/>
    <w:rsid w:val="3E4459B8"/>
    <w:rsid w:val="3F6658E6"/>
    <w:rsid w:val="3F6F6A24"/>
    <w:rsid w:val="3FABB504"/>
    <w:rsid w:val="3FAF01C8"/>
    <w:rsid w:val="3FC92B3F"/>
    <w:rsid w:val="3FEED92D"/>
    <w:rsid w:val="3FEF43D0"/>
    <w:rsid w:val="3FFF1EC5"/>
    <w:rsid w:val="410C5707"/>
    <w:rsid w:val="42A539CE"/>
    <w:rsid w:val="435C04A2"/>
    <w:rsid w:val="43FC748C"/>
    <w:rsid w:val="44093E52"/>
    <w:rsid w:val="446F1C68"/>
    <w:rsid w:val="45961716"/>
    <w:rsid w:val="471748B1"/>
    <w:rsid w:val="477E6B3A"/>
    <w:rsid w:val="47BEB50B"/>
    <w:rsid w:val="487E765D"/>
    <w:rsid w:val="48FA24E4"/>
    <w:rsid w:val="492522E2"/>
    <w:rsid w:val="49BF3F0C"/>
    <w:rsid w:val="4A3D2A88"/>
    <w:rsid w:val="4AF131EF"/>
    <w:rsid w:val="4B407715"/>
    <w:rsid w:val="4BBB7216"/>
    <w:rsid w:val="4BEAE659"/>
    <w:rsid w:val="4C813C70"/>
    <w:rsid w:val="4D5B90E2"/>
    <w:rsid w:val="4DA154D9"/>
    <w:rsid w:val="4DAECCF1"/>
    <w:rsid w:val="4DD86643"/>
    <w:rsid w:val="4E33426F"/>
    <w:rsid w:val="4F3EDF59"/>
    <w:rsid w:val="4F452E71"/>
    <w:rsid w:val="4F5947DB"/>
    <w:rsid w:val="4FBF5D0D"/>
    <w:rsid w:val="4FE92D8A"/>
    <w:rsid w:val="50341765"/>
    <w:rsid w:val="506A4672"/>
    <w:rsid w:val="508F5AF2"/>
    <w:rsid w:val="50A65EDA"/>
    <w:rsid w:val="50D843FC"/>
    <w:rsid w:val="50DE5C30"/>
    <w:rsid w:val="50F259DA"/>
    <w:rsid w:val="520C50B4"/>
    <w:rsid w:val="5273073B"/>
    <w:rsid w:val="531212F6"/>
    <w:rsid w:val="53185506"/>
    <w:rsid w:val="53B54E50"/>
    <w:rsid w:val="55EE0F69"/>
    <w:rsid w:val="561B7217"/>
    <w:rsid w:val="572629E8"/>
    <w:rsid w:val="575C092A"/>
    <w:rsid w:val="57DF6C32"/>
    <w:rsid w:val="5877685D"/>
    <w:rsid w:val="589A1FD6"/>
    <w:rsid w:val="58AB3352"/>
    <w:rsid w:val="59AA78C5"/>
    <w:rsid w:val="59FD045D"/>
    <w:rsid w:val="5B73375B"/>
    <w:rsid w:val="5BBE4C15"/>
    <w:rsid w:val="5C1E4010"/>
    <w:rsid w:val="5D4930BA"/>
    <w:rsid w:val="5DF57F28"/>
    <w:rsid w:val="5E24773B"/>
    <w:rsid w:val="5E3B3C08"/>
    <w:rsid w:val="5EEFC4AD"/>
    <w:rsid w:val="5F373E13"/>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6B710ED"/>
    <w:rsid w:val="6783FB0D"/>
    <w:rsid w:val="67BF35FC"/>
    <w:rsid w:val="67EDC777"/>
    <w:rsid w:val="685376AF"/>
    <w:rsid w:val="68F57755"/>
    <w:rsid w:val="695F47F3"/>
    <w:rsid w:val="6A497336"/>
    <w:rsid w:val="6B3C6A30"/>
    <w:rsid w:val="6BFFC125"/>
    <w:rsid w:val="6CB06CB1"/>
    <w:rsid w:val="6CEB5ACA"/>
    <w:rsid w:val="6F2B2544"/>
    <w:rsid w:val="6FB58093"/>
    <w:rsid w:val="6FCF2FF4"/>
    <w:rsid w:val="6FFFA9B6"/>
    <w:rsid w:val="70A04FBC"/>
    <w:rsid w:val="70EC4E95"/>
    <w:rsid w:val="72041505"/>
    <w:rsid w:val="72F16DFA"/>
    <w:rsid w:val="737D6A80"/>
    <w:rsid w:val="740B2A1F"/>
    <w:rsid w:val="74566E86"/>
    <w:rsid w:val="75DF6A2F"/>
    <w:rsid w:val="75E11EE8"/>
    <w:rsid w:val="75FF408E"/>
    <w:rsid w:val="772665FC"/>
    <w:rsid w:val="772B48E7"/>
    <w:rsid w:val="77366967"/>
    <w:rsid w:val="776C150F"/>
    <w:rsid w:val="777FE0CF"/>
    <w:rsid w:val="77F37F57"/>
    <w:rsid w:val="77F7E429"/>
    <w:rsid w:val="77FF037E"/>
    <w:rsid w:val="78610694"/>
    <w:rsid w:val="788A13BF"/>
    <w:rsid w:val="78A377B2"/>
    <w:rsid w:val="79E42D9A"/>
    <w:rsid w:val="79FF54AC"/>
    <w:rsid w:val="7ABC00E2"/>
    <w:rsid w:val="7ABD13C1"/>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E2B7701"/>
    <w:rsid w:val="7E891548"/>
    <w:rsid w:val="7E894D3F"/>
    <w:rsid w:val="7EA146AC"/>
    <w:rsid w:val="7ECFE177"/>
    <w:rsid w:val="7EF666CC"/>
    <w:rsid w:val="7EFFBAB7"/>
    <w:rsid w:val="7F5F03C4"/>
    <w:rsid w:val="7F75CA02"/>
    <w:rsid w:val="7F777CAC"/>
    <w:rsid w:val="7F912972"/>
    <w:rsid w:val="7F9F5B2E"/>
    <w:rsid w:val="7FB074ED"/>
    <w:rsid w:val="7FBBC836"/>
    <w:rsid w:val="7FFCD67F"/>
    <w:rsid w:val="7FFD1AAB"/>
    <w:rsid w:val="7FFD6BA2"/>
    <w:rsid w:val="7FFF4C60"/>
    <w:rsid w:val="897D9E21"/>
    <w:rsid w:val="92F7F979"/>
    <w:rsid w:val="93E7555A"/>
    <w:rsid w:val="97CDEA88"/>
    <w:rsid w:val="97FFB322"/>
    <w:rsid w:val="997F93D5"/>
    <w:rsid w:val="9BBF0AEE"/>
    <w:rsid w:val="9BDFC227"/>
    <w:rsid w:val="9EEB1666"/>
    <w:rsid w:val="A4F760F1"/>
    <w:rsid w:val="A7F32433"/>
    <w:rsid w:val="AEBE8991"/>
    <w:rsid w:val="AFEACFC9"/>
    <w:rsid w:val="B3FE53B1"/>
    <w:rsid w:val="B66B744E"/>
    <w:rsid w:val="B79D6FEB"/>
    <w:rsid w:val="B7B54743"/>
    <w:rsid w:val="B7BB78A9"/>
    <w:rsid w:val="BAFE9655"/>
    <w:rsid w:val="BEEBEEB1"/>
    <w:rsid w:val="BF580821"/>
    <w:rsid w:val="BF77465D"/>
    <w:rsid w:val="BFEF2573"/>
    <w:rsid w:val="BFFD5AA7"/>
    <w:rsid w:val="C4CF92FB"/>
    <w:rsid w:val="C4FF7E43"/>
    <w:rsid w:val="C5F6EFD2"/>
    <w:rsid w:val="CBFE475B"/>
    <w:rsid w:val="D7BD668D"/>
    <w:rsid w:val="D7DFAEDF"/>
    <w:rsid w:val="D7F768CD"/>
    <w:rsid w:val="D966D9F9"/>
    <w:rsid w:val="DA1F8A03"/>
    <w:rsid w:val="DD7E827F"/>
    <w:rsid w:val="DE7B646A"/>
    <w:rsid w:val="DEF9FFB0"/>
    <w:rsid w:val="E9FAE5A0"/>
    <w:rsid w:val="EAB96328"/>
    <w:rsid w:val="EACF7266"/>
    <w:rsid w:val="EB7E3CA1"/>
    <w:rsid w:val="EBFA594B"/>
    <w:rsid w:val="EEB97187"/>
    <w:rsid w:val="EFB66A26"/>
    <w:rsid w:val="EFD7173A"/>
    <w:rsid w:val="EFDF590B"/>
    <w:rsid w:val="F3BF11AE"/>
    <w:rsid w:val="F3FB1604"/>
    <w:rsid w:val="F5ED68FD"/>
    <w:rsid w:val="F6FECF7C"/>
    <w:rsid w:val="F73F19B2"/>
    <w:rsid w:val="F7C38F43"/>
    <w:rsid w:val="F7F73391"/>
    <w:rsid w:val="F7FA4542"/>
    <w:rsid w:val="F9727BE8"/>
    <w:rsid w:val="F9B60C06"/>
    <w:rsid w:val="FBBFB79D"/>
    <w:rsid w:val="FBF0B5C6"/>
    <w:rsid w:val="FBF72C08"/>
    <w:rsid w:val="FCB9FAC1"/>
    <w:rsid w:val="FD2BB901"/>
    <w:rsid w:val="FD7F3F5C"/>
    <w:rsid w:val="FDD7D115"/>
    <w:rsid w:val="FDFA8D19"/>
    <w:rsid w:val="FDFF2EA2"/>
    <w:rsid w:val="FEDA3628"/>
    <w:rsid w:val="FEF75778"/>
    <w:rsid w:val="FEFD015D"/>
    <w:rsid w:val="FFB8A450"/>
    <w:rsid w:val="FFBD9900"/>
    <w:rsid w:val="FFBE85F6"/>
    <w:rsid w:val="FFCBA749"/>
    <w:rsid w:val="FFCF72DF"/>
    <w:rsid w:val="FFF6161C"/>
    <w:rsid w:val="FFFD7724"/>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8"/>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9"/>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4"/>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5"/>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6"/>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7"/>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8"/>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9"/>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1"/>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5"/>
    <w:semiHidden/>
    <w:unhideWhenUsed/>
    <w:qFormat/>
    <w:uiPriority w:val="99"/>
    <w:pPr>
      <w:jc w:val="left"/>
    </w:pPr>
  </w:style>
  <w:style w:type="paragraph" w:styleId="15">
    <w:name w:val="Balloon Text"/>
    <w:basedOn w:val="1"/>
    <w:link w:val="47"/>
    <w:semiHidden/>
    <w:unhideWhenUsed/>
    <w:qFormat/>
    <w:uiPriority w:val="99"/>
    <w:rPr>
      <w:sz w:val="18"/>
      <w:szCs w:val="18"/>
    </w:rPr>
  </w:style>
  <w:style w:type="paragraph" w:styleId="16">
    <w:name w:val="footer"/>
    <w:basedOn w:val="1"/>
    <w:link w:val="44"/>
    <w:unhideWhenUsed/>
    <w:qFormat/>
    <w:uiPriority w:val="99"/>
    <w:pPr>
      <w:tabs>
        <w:tab w:val="center" w:pos="4153"/>
        <w:tab w:val="right" w:pos="8306"/>
      </w:tabs>
      <w:snapToGrid w:val="0"/>
      <w:jc w:val="left"/>
    </w:pPr>
    <w:rPr>
      <w:sz w:val="18"/>
      <w:szCs w:val="18"/>
    </w:rPr>
  </w:style>
  <w:style w:type="paragraph" w:styleId="17">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6"/>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annotation reference"/>
    <w:basedOn w:val="23"/>
    <w:unhideWhenUsed/>
    <w:qFormat/>
    <w:uiPriority w:val="99"/>
    <w:rPr>
      <w:sz w:val="16"/>
      <w:szCs w:val="16"/>
    </w:rPr>
  </w:style>
  <w:style w:type="character" w:customStyle="1" w:styleId="26">
    <w:name w:val="标题 1 字符"/>
    <w:basedOn w:val="23"/>
    <w:link w:val="2"/>
    <w:qFormat/>
    <w:uiPriority w:val="0"/>
    <w:rPr>
      <w:rFonts w:ascii="Arial" w:hAnsi="Arial" w:eastAsia="宋体" w:cs="Times New Roman"/>
      <w:b/>
      <w:kern w:val="0"/>
      <w:sz w:val="28"/>
      <w:szCs w:val="20"/>
      <w:lang w:val="en-GB" w:eastAsia="en-US"/>
    </w:rPr>
  </w:style>
  <w:style w:type="paragraph" w:customStyle="1" w:styleId="27">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3"/>
    <w:link w:val="3"/>
    <w:qFormat/>
    <w:uiPriority w:val="9"/>
    <w:rPr>
      <w:rFonts w:eastAsia="Times New Roman" w:asciiTheme="majorHAnsi" w:hAnsiTheme="majorHAnsi" w:cstheme="majorBidi"/>
      <w:b/>
      <w:bCs/>
      <w:sz w:val="18"/>
      <w:szCs w:val="32"/>
    </w:rPr>
  </w:style>
  <w:style w:type="character" w:customStyle="1" w:styleId="29">
    <w:name w:val="标题 3 字符"/>
    <w:basedOn w:val="23"/>
    <w:link w:val="4"/>
    <w:semiHidden/>
    <w:qFormat/>
    <w:uiPriority w:val="9"/>
    <w:rPr>
      <w:rFonts w:asciiTheme="minorHAnsi" w:hAnsiTheme="minorHAnsi" w:eastAsiaTheme="minorEastAsia"/>
      <w:b/>
      <w:bCs/>
      <w:sz w:val="32"/>
      <w:szCs w:val="32"/>
    </w:rPr>
  </w:style>
  <w:style w:type="paragraph" w:customStyle="1" w:styleId="30">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qFormat/>
    <w:locked/>
    <w:uiPriority w:val="34"/>
    <w:rPr>
      <w:rFonts w:ascii="Calibri" w:hAnsi="Calibri" w:eastAsia="Calibri" w:cs="Times New Roman"/>
      <w:kern w:val="0"/>
      <w:sz w:val="22"/>
      <w:lang w:eastAsia="en-US"/>
    </w:rPr>
  </w:style>
  <w:style w:type="character" w:customStyle="1" w:styleId="34">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3"/>
    <w:link w:val="9"/>
    <w:qFormat/>
    <w:uiPriority w:val="0"/>
    <w:rPr>
      <w:rFonts w:ascii="Arial" w:hAnsi="Arial" w:eastAsia="黑体" w:cs="Times New Roman"/>
      <w:b/>
      <w:bCs/>
      <w:kern w:val="0"/>
      <w:sz w:val="24"/>
      <w:szCs w:val="24"/>
      <w:lang w:eastAsia="en-US"/>
    </w:rPr>
  </w:style>
  <w:style w:type="character" w:customStyle="1" w:styleId="37">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3"/>
    <w:link w:val="11"/>
    <w:qFormat/>
    <w:uiPriority w:val="0"/>
    <w:rPr>
      <w:rFonts w:ascii="Arial" w:hAnsi="Arial" w:eastAsia="黑体" w:cs="Times New Roman"/>
      <w:kern w:val="0"/>
      <w:sz w:val="24"/>
      <w:szCs w:val="24"/>
      <w:lang w:eastAsia="en-US"/>
    </w:rPr>
  </w:style>
  <w:style w:type="character" w:customStyle="1" w:styleId="39">
    <w:name w:val="标题 9 字符"/>
    <w:basedOn w:val="23"/>
    <w:link w:val="12"/>
    <w:qFormat/>
    <w:uiPriority w:val="0"/>
    <w:rPr>
      <w:rFonts w:ascii="Arial" w:hAnsi="Arial" w:eastAsia="黑体" w:cs="Times New Roman"/>
      <w:kern w:val="0"/>
      <w:szCs w:val="21"/>
      <w:lang w:eastAsia="en-US"/>
    </w:rPr>
  </w:style>
  <w:style w:type="paragraph" w:customStyle="1" w:styleId="40">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8"/>
    <w:qFormat/>
    <w:uiPriority w:val="0"/>
    <w:pPr>
      <w:ind w:left="568" w:hanging="284"/>
    </w:pPr>
  </w:style>
  <w:style w:type="paragraph" w:customStyle="1" w:styleId="42">
    <w:name w:val="NO"/>
    <w:basedOn w:val="1"/>
    <w:qFormat/>
    <w:uiPriority w:val="0"/>
    <w:pPr>
      <w:keepLines/>
      <w:ind w:left="1135" w:hanging="851"/>
    </w:pPr>
  </w:style>
  <w:style w:type="character" w:customStyle="1" w:styleId="43">
    <w:name w:val="页眉 字符"/>
    <w:basedOn w:val="23"/>
    <w:link w:val="17"/>
    <w:qFormat/>
    <w:uiPriority w:val="99"/>
    <w:rPr>
      <w:rFonts w:asciiTheme="minorHAnsi" w:hAnsiTheme="minorHAnsi" w:eastAsiaTheme="minorEastAsia" w:cstheme="minorBidi"/>
      <w:kern w:val="2"/>
      <w:sz w:val="18"/>
      <w:szCs w:val="18"/>
    </w:rPr>
  </w:style>
  <w:style w:type="character" w:customStyle="1" w:styleId="44">
    <w:name w:val="页脚 字符"/>
    <w:basedOn w:val="23"/>
    <w:link w:val="16"/>
    <w:qFormat/>
    <w:uiPriority w:val="99"/>
    <w:rPr>
      <w:rFonts w:asciiTheme="minorHAnsi" w:hAnsiTheme="minorHAnsi" w:eastAsiaTheme="minorEastAsia" w:cstheme="minorBidi"/>
      <w:kern w:val="2"/>
      <w:sz w:val="18"/>
      <w:szCs w:val="18"/>
    </w:rPr>
  </w:style>
  <w:style w:type="character" w:customStyle="1" w:styleId="45">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20"/>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0">
    <w:name w:val="Comments"/>
    <w:basedOn w:val="1"/>
    <w:qFormat/>
    <w:uiPriority w:val="0"/>
    <w:rPr>
      <w:i/>
      <w:sz w:val="18"/>
    </w:rPr>
  </w:style>
  <w:style w:type="paragraph" w:customStyle="1" w:styleId="51">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2">
    <w:name w:val="B2"/>
    <w:basedOn w:val="1"/>
    <w:qFormat/>
    <w:uiPriority w:val="0"/>
    <w:pPr>
      <w:ind w:left="851"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2074</Words>
  <Characters>10140</Characters>
  <Lines>84</Lines>
  <Paragraphs>23</Paragraphs>
  <TotalTime>10</TotalTime>
  <ScaleCrop>false</ScaleCrop>
  <LinksUpToDate>false</LinksUpToDate>
  <CharactersWithSpaces>12160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2022-03-15T18:40:00Z</dcterms:created>
  <dc:creator>tcl</dc:creator>
  <cp:lastModifiedBy>张银成</cp:lastModifiedBy>
  <dcterms:modified xsi:type="dcterms:W3CDTF">2023-09-29T05:42:28Z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B22B314B78E8433589BD9CD045267DA8_13</vt:lpwstr>
  </property>
</Properties>
</file>